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E6215B" w14:textId="6D88E47F" w:rsidR="008B62DA" w:rsidRDefault="008B62DA" w:rsidP="000A37C4">
      <w:pPr>
        <w:spacing w:line="288" w:lineRule="auto"/>
        <w:jc w:val="center"/>
        <w:rPr>
          <w:b/>
          <w:bCs/>
          <w:u w:val="single"/>
        </w:rPr>
      </w:pPr>
      <w:bookmarkStart w:id="0" w:name="_GoBack"/>
      <w:bookmarkEnd w:id="0"/>
      <w:r w:rsidRPr="008B62DA">
        <w:rPr>
          <w:b/>
          <w:bCs/>
          <w:u w:val="single"/>
        </w:rPr>
        <w:t xml:space="preserve">Central </w:t>
      </w:r>
      <w:r>
        <w:rPr>
          <w:b/>
          <w:bCs/>
          <w:u w:val="single"/>
        </w:rPr>
        <w:t>T</w:t>
      </w:r>
      <w:r w:rsidRPr="008B62DA">
        <w:rPr>
          <w:b/>
          <w:bCs/>
          <w:u w:val="single"/>
        </w:rPr>
        <w:t>ender 13-</w:t>
      </w:r>
      <w:r>
        <w:rPr>
          <w:b/>
          <w:bCs/>
          <w:u w:val="single"/>
        </w:rPr>
        <w:t>2</w:t>
      </w:r>
      <w:r w:rsidRPr="008B62DA">
        <w:rPr>
          <w:b/>
          <w:bCs/>
          <w:u w:val="single"/>
        </w:rPr>
        <w:t xml:space="preserve">021 for the </w:t>
      </w:r>
      <w:r>
        <w:rPr>
          <w:b/>
          <w:bCs/>
          <w:u w:val="single"/>
        </w:rPr>
        <w:t>P</w:t>
      </w:r>
      <w:r w:rsidRPr="008B62DA">
        <w:rPr>
          <w:b/>
          <w:bCs/>
          <w:u w:val="single"/>
        </w:rPr>
        <w:t xml:space="preserve">rovision of </w:t>
      </w:r>
      <w:r>
        <w:rPr>
          <w:b/>
          <w:bCs/>
          <w:u w:val="single"/>
        </w:rPr>
        <w:t>A</w:t>
      </w:r>
      <w:r w:rsidRPr="008B62DA">
        <w:rPr>
          <w:b/>
          <w:bCs/>
          <w:u w:val="single"/>
        </w:rPr>
        <w:t xml:space="preserve">ttendance </w:t>
      </w:r>
      <w:r>
        <w:rPr>
          <w:b/>
          <w:bCs/>
          <w:u w:val="single"/>
        </w:rPr>
        <w:t>C</w:t>
      </w:r>
      <w:r w:rsidRPr="008B62DA">
        <w:rPr>
          <w:b/>
          <w:bCs/>
          <w:u w:val="single"/>
        </w:rPr>
        <w:t xml:space="preserve">locks and </w:t>
      </w:r>
      <w:r>
        <w:rPr>
          <w:b/>
          <w:bCs/>
          <w:u w:val="single"/>
        </w:rPr>
        <w:t>R</w:t>
      </w:r>
      <w:r w:rsidRPr="008B62DA">
        <w:rPr>
          <w:b/>
          <w:bCs/>
          <w:u w:val="single"/>
        </w:rPr>
        <w:t xml:space="preserve">elated </w:t>
      </w:r>
      <w:r>
        <w:rPr>
          <w:b/>
          <w:bCs/>
          <w:u w:val="single"/>
        </w:rPr>
        <w:t>P</w:t>
      </w:r>
      <w:r w:rsidRPr="008B62DA">
        <w:rPr>
          <w:b/>
          <w:bCs/>
          <w:u w:val="single"/>
        </w:rPr>
        <w:t xml:space="preserve">roducts and </w:t>
      </w:r>
      <w:r>
        <w:rPr>
          <w:b/>
          <w:bCs/>
          <w:u w:val="single"/>
        </w:rPr>
        <w:t>S</w:t>
      </w:r>
      <w:r w:rsidRPr="008B62DA">
        <w:rPr>
          <w:b/>
          <w:bCs/>
          <w:u w:val="single"/>
        </w:rPr>
        <w:t xml:space="preserve">ervices for </w:t>
      </w:r>
      <w:r>
        <w:rPr>
          <w:b/>
          <w:bCs/>
          <w:u w:val="single"/>
        </w:rPr>
        <w:t>G</w:t>
      </w:r>
      <w:r w:rsidRPr="008B62DA">
        <w:rPr>
          <w:b/>
          <w:bCs/>
          <w:u w:val="single"/>
        </w:rPr>
        <w:t xml:space="preserve">overnment </w:t>
      </w:r>
      <w:r>
        <w:rPr>
          <w:b/>
          <w:bCs/>
          <w:u w:val="single"/>
        </w:rPr>
        <w:t>M</w:t>
      </w:r>
      <w:r w:rsidRPr="008B62DA">
        <w:rPr>
          <w:b/>
          <w:bCs/>
          <w:u w:val="single"/>
        </w:rPr>
        <w:t>inistries</w:t>
      </w:r>
    </w:p>
    <w:p w14:paraId="37B2CA48" w14:textId="12D437C8" w:rsidR="008B62DA" w:rsidRDefault="008B62DA" w:rsidP="000A37C4">
      <w:pPr>
        <w:pStyle w:val="a3"/>
        <w:numPr>
          <w:ilvl w:val="0"/>
          <w:numId w:val="2"/>
        </w:numPr>
        <w:spacing w:line="288" w:lineRule="auto"/>
        <w:contextualSpacing w:val="0"/>
      </w:pPr>
      <w:r>
        <w:t xml:space="preserve">The </w:t>
      </w:r>
      <w:r w:rsidRPr="008B62DA">
        <w:t>Government Procurement Administration</w:t>
      </w:r>
      <w:r>
        <w:t xml:space="preserve"> at</w:t>
      </w:r>
      <w:r w:rsidRPr="008B62DA">
        <w:t xml:space="preserve"> the Accountant General's Division of the Ministry of Finance (hereinafter: the </w:t>
      </w:r>
      <w:r w:rsidRPr="008B62DA">
        <w:rPr>
          <w:b/>
          <w:bCs/>
        </w:rPr>
        <w:t>“Tender Editor”</w:t>
      </w:r>
      <w:r w:rsidRPr="008B62DA">
        <w:t xml:space="preserve">), </w:t>
      </w:r>
      <w:r>
        <w:t xml:space="preserve">is </w:t>
      </w:r>
      <w:r w:rsidRPr="008B62DA">
        <w:t>hereby publish</w:t>
      </w:r>
      <w:r>
        <w:t>ing</w:t>
      </w:r>
      <w:r w:rsidRPr="008B62DA">
        <w:t xml:space="preserve"> central tender 13-2021 for the </w:t>
      </w:r>
      <w:r>
        <w:t>provision</w:t>
      </w:r>
      <w:r w:rsidRPr="008B62DA">
        <w:t xml:space="preserve"> of attendance clocks, and related products </w:t>
      </w:r>
      <w:r>
        <w:t xml:space="preserve">and </w:t>
      </w:r>
      <w:r w:rsidRPr="008B62DA">
        <w:t xml:space="preserve">services for Government Ministries (hereinafter: the </w:t>
      </w:r>
      <w:r w:rsidRPr="008B62DA">
        <w:rPr>
          <w:b/>
          <w:bCs/>
        </w:rPr>
        <w:t>“Tender”</w:t>
      </w:r>
      <w:r w:rsidRPr="008B62DA">
        <w:t>),</w:t>
      </w:r>
      <w:r>
        <w:t xml:space="preserve"> intended</w:t>
      </w:r>
      <w:r w:rsidRPr="008B62DA">
        <w:t xml:space="preserve"> to enable government ministries, government </w:t>
      </w:r>
      <w:r>
        <w:t>auxiliary</w:t>
      </w:r>
      <w:r w:rsidRPr="008B62DA">
        <w:t xml:space="preserve"> units and </w:t>
      </w:r>
      <w:r>
        <w:t xml:space="preserve">the </w:t>
      </w:r>
      <w:r w:rsidRPr="008B62DA">
        <w:t xml:space="preserve">related entities listed in the </w:t>
      </w:r>
      <w:r>
        <w:t>T</w:t>
      </w:r>
      <w:r w:rsidRPr="008B62DA">
        <w:t xml:space="preserve">ender documents (hereinafter: the </w:t>
      </w:r>
      <w:r>
        <w:rPr>
          <w:b/>
          <w:bCs/>
        </w:rPr>
        <w:t>“Customer”</w:t>
      </w:r>
      <w:r w:rsidRPr="008B62DA">
        <w:t xml:space="preserve">), to purchase attendance clocks, additional equipment and relevant services (hereinafter: the </w:t>
      </w:r>
      <w:r>
        <w:rPr>
          <w:b/>
          <w:bCs/>
        </w:rPr>
        <w:t xml:space="preserve">“Attendance Clocks, Equipment, Products </w:t>
      </w:r>
      <w:r>
        <w:t xml:space="preserve">or </w:t>
      </w:r>
      <w:r>
        <w:rPr>
          <w:b/>
          <w:bCs/>
        </w:rPr>
        <w:t>Services”</w:t>
      </w:r>
      <w:r>
        <w:t>,</w:t>
      </w:r>
      <w:r w:rsidRPr="008B62DA">
        <w:t xml:space="preserve"> as applicable), all as specified in the </w:t>
      </w:r>
      <w:r>
        <w:t>Tender D</w:t>
      </w:r>
      <w:r w:rsidRPr="008B62DA">
        <w:t>ocuments.</w:t>
      </w:r>
    </w:p>
    <w:p w14:paraId="726CB0F2" w14:textId="0433096E" w:rsidR="008B62DA" w:rsidRDefault="008B62DA" w:rsidP="000A37C4">
      <w:pPr>
        <w:pStyle w:val="a3"/>
        <w:numPr>
          <w:ilvl w:val="0"/>
          <w:numId w:val="2"/>
        </w:numPr>
        <w:spacing w:line="288" w:lineRule="auto"/>
        <w:contextualSpacing w:val="0"/>
      </w:pPr>
      <w:r w:rsidRPr="008B62DA">
        <w:t>In the first stage, bidders' compliance with the terms of the tender will be examined, including threshold conditions and professional requirements. In the second stage, bid</w:t>
      </w:r>
      <w:r>
        <w:t>s</w:t>
      </w:r>
      <w:r w:rsidRPr="008B62DA">
        <w:t xml:space="preserve"> </w:t>
      </w:r>
      <w:r>
        <w:t xml:space="preserve">found compliant </w:t>
      </w:r>
      <w:r w:rsidRPr="008B62DA">
        <w:t>in the first stage will be examined.</w:t>
      </w:r>
    </w:p>
    <w:p w14:paraId="34FD7F14" w14:textId="005A32E7" w:rsidR="000A37C4" w:rsidRDefault="000A37C4" w:rsidP="000A37C4">
      <w:pPr>
        <w:pStyle w:val="a3"/>
        <w:numPr>
          <w:ilvl w:val="0"/>
          <w:numId w:val="2"/>
        </w:numPr>
        <w:spacing w:line="288" w:lineRule="auto"/>
        <w:contextualSpacing w:val="0"/>
      </w:pPr>
      <w:r w:rsidRPr="000A37C4">
        <w:t xml:space="preserve">A bidder whose bid is ranked first will be declared the sole winner. The winner selected in the </w:t>
      </w:r>
      <w:r>
        <w:t>T</w:t>
      </w:r>
      <w:r w:rsidRPr="000A37C4">
        <w:t xml:space="preserve">ender will sign a contract agreement with the </w:t>
      </w:r>
      <w:r>
        <w:t>T</w:t>
      </w:r>
      <w:r w:rsidRPr="000A37C4">
        <w:t xml:space="preserve">ender </w:t>
      </w:r>
      <w:r>
        <w:t>E</w:t>
      </w:r>
      <w:r w:rsidRPr="000A37C4">
        <w:t xml:space="preserve">ditor for a period of 24 months, with the </w:t>
      </w:r>
      <w:r>
        <w:t>T</w:t>
      </w:r>
      <w:r w:rsidRPr="000A37C4">
        <w:t xml:space="preserve">ender </w:t>
      </w:r>
      <w:r>
        <w:t>E</w:t>
      </w:r>
      <w:r w:rsidRPr="000A37C4">
        <w:t>ditor reserving the right to extend the contract period for additional periods, up to a total of 72 months.</w:t>
      </w:r>
    </w:p>
    <w:p w14:paraId="1F5F8609" w14:textId="5B6DD339" w:rsidR="000A37C4" w:rsidRDefault="000A37C4" w:rsidP="000A37C4">
      <w:pPr>
        <w:pStyle w:val="a3"/>
        <w:numPr>
          <w:ilvl w:val="0"/>
          <w:numId w:val="2"/>
        </w:numPr>
        <w:spacing w:line="288" w:lineRule="auto"/>
        <w:contextualSpacing w:val="0"/>
      </w:pPr>
      <w:r>
        <w:t>Threshold conditions for participating in the Tender:</w:t>
      </w:r>
    </w:p>
    <w:p w14:paraId="1F4D227A" w14:textId="24FEDDA9" w:rsidR="000A37C4" w:rsidRDefault="000A37C4" w:rsidP="000A37C4">
      <w:pPr>
        <w:pStyle w:val="a3"/>
        <w:numPr>
          <w:ilvl w:val="1"/>
          <w:numId w:val="2"/>
        </w:numPr>
        <w:spacing w:line="288" w:lineRule="auto"/>
        <w:contextualSpacing w:val="0"/>
      </w:pPr>
      <w:r>
        <w:t>Administrative threshold conditions:</w:t>
      </w:r>
    </w:p>
    <w:p w14:paraId="608A594F" w14:textId="6BD55F6A" w:rsidR="000A37C4" w:rsidRDefault="000A37C4" w:rsidP="000A37C4">
      <w:pPr>
        <w:pStyle w:val="a3"/>
        <w:numPr>
          <w:ilvl w:val="2"/>
          <w:numId w:val="2"/>
        </w:numPr>
        <w:spacing w:line="288" w:lineRule="auto"/>
        <w:ind w:left="1418" w:hanging="624"/>
        <w:contextualSpacing w:val="0"/>
      </w:pPr>
      <w:r w:rsidRPr="000A37C4">
        <w:t xml:space="preserve">The bidder is a corporation legally registered in Israel. It is clarified that </w:t>
      </w:r>
      <w:r>
        <w:t>in the event</w:t>
      </w:r>
      <w:r w:rsidRPr="000A37C4">
        <w:t xml:space="preserve"> the bidder is a partnership, the partnership must be duly registered.</w:t>
      </w:r>
    </w:p>
    <w:p w14:paraId="0761CB62" w14:textId="29D5D3E6" w:rsidR="000A37C4" w:rsidRDefault="000A37C4" w:rsidP="000A37C4">
      <w:pPr>
        <w:pStyle w:val="a3"/>
        <w:numPr>
          <w:ilvl w:val="2"/>
          <w:numId w:val="2"/>
        </w:numPr>
        <w:spacing w:line="288" w:lineRule="auto"/>
        <w:ind w:left="1418" w:hanging="624"/>
        <w:contextualSpacing w:val="0"/>
      </w:pPr>
      <w:r w:rsidRPr="000A37C4">
        <w:t xml:space="preserve">The bidder meets the requirements of the Public </w:t>
      </w:r>
      <w:r>
        <w:t>Entities</w:t>
      </w:r>
      <w:r w:rsidRPr="000A37C4">
        <w:t xml:space="preserve"> Transactions Law, 5736-1976 (hereinafter: </w:t>
      </w:r>
      <w:r>
        <w:t>“</w:t>
      </w:r>
      <w:r w:rsidRPr="000A37C4">
        <w:t xml:space="preserve">Public </w:t>
      </w:r>
      <w:r>
        <w:t>Entities</w:t>
      </w:r>
      <w:r w:rsidRPr="000A37C4">
        <w:t xml:space="preserve"> Transactions Law</w:t>
      </w:r>
      <w:r>
        <w:t>”</w:t>
      </w:r>
      <w:r w:rsidRPr="000A37C4">
        <w:t>).</w:t>
      </w:r>
    </w:p>
    <w:p w14:paraId="0B2EF15B" w14:textId="46FEABD4" w:rsidR="000A37C4" w:rsidRDefault="000A37C4" w:rsidP="000A37C4">
      <w:pPr>
        <w:pStyle w:val="a3"/>
        <w:numPr>
          <w:ilvl w:val="2"/>
          <w:numId w:val="2"/>
        </w:numPr>
        <w:spacing w:line="288" w:lineRule="auto"/>
        <w:ind w:left="1418" w:hanging="624"/>
        <w:contextualSpacing w:val="0"/>
      </w:pPr>
      <w:r>
        <w:t>B</w:t>
      </w:r>
      <w:r w:rsidRPr="000A37C4">
        <w:t xml:space="preserve">idder's independence from other bidders in the </w:t>
      </w:r>
      <w:r>
        <w:t>T</w:t>
      </w:r>
      <w:r w:rsidRPr="000A37C4">
        <w:t xml:space="preserve">ender </w:t>
      </w:r>
      <w:r>
        <w:t>–</w:t>
      </w:r>
      <w:r w:rsidRPr="000A37C4">
        <w:t xml:space="preserve"> The bidder meets all of the following conditions:</w:t>
      </w:r>
    </w:p>
    <w:p w14:paraId="3312CE31" w14:textId="0693242A" w:rsidR="000A37C4" w:rsidRDefault="000A37C4" w:rsidP="000A37C4">
      <w:pPr>
        <w:pStyle w:val="a3"/>
        <w:numPr>
          <w:ilvl w:val="3"/>
          <w:numId w:val="2"/>
        </w:numPr>
        <w:spacing w:line="288" w:lineRule="auto"/>
        <w:ind w:left="1871" w:hanging="794"/>
        <w:contextualSpacing w:val="0"/>
      </w:pPr>
      <w:r w:rsidRPr="000A37C4">
        <w:t xml:space="preserve">The bidder does not hold another bidder, or held by another bidder in </w:t>
      </w:r>
      <w:r>
        <w:t>the</w:t>
      </w:r>
      <w:r w:rsidRPr="000A37C4">
        <w:t xml:space="preserve"> </w:t>
      </w:r>
      <w:r>
        <w:t>T</w:t>
      </w:r>
      <w:r w:rsidRPr="000A37C4">
        <w:t xml:space="preserve">ender (holding in this section </w:t>
      </w:r>
      <w:r>
        <w:t>–</w:t>
      </w:r>
      <w:r w:rsidRPr="000A37C4">
        <w:t xml:space="preserve">directly or indirectly holding 25% or more of a means of control, as defined in the Securities Law, 5728-1968 (hereinafter: the </w:t>
      </w:r>
      <w:r>
        <w:t>“</w:t>
      </w:r>
      <w:r w:rsidRPr="000A37C4">
        <w:t>Securities Law</w:t>
      </w:r>
      <w:r>
        <w:t>”</w:t>
      </w:r>
      <w:r w:rsidRPr="000A37C4">
        <w:t>).</w:t>
      </w:r>
    </w:p>
    <w:p w14:paraId="58531680" w14:textId="732CEC57" w:rsidR="000A37C4" w:rsidRDefault="000A37C4" w:rsidP="000A37C4">
      <w:pPr>
        <w:pStyle w:val="a3"/>
        <w:numPr>
          <w:ilvl w:val="3"/>
          <w:numId w:val="2"/>
        </w:numPr>
        <w:spacing w:line="288" w:lineRule="auto"/>
        <w:ind w:left="1871" w:hanging="794"/>
        <w:contextualSpacing w:val="0"/>
      </w:pPr>
      <w:r w:rsidRPr="000A37C4">
        <w:t xml:space="preserve">One </w:t>
      </w:r>
      <w:r>
        <w:t>entity</w:t>
      </w:r>
      <w:r w:rsidRPr="000A37C4">
        <w:t xml:space="preserve"> does not hold 25% more </w:t>
      </w:r>
      <w:r>
        <w:t>of</w:t>
      </w:r>
      <w:r w:rsidRPr="000A37C4">
        <w:t xml:space="preserve"> the means of control in it and </w:t>
      </w:r>
      <w:r>
        <w:t xml:space="preserve">in </w:t>
      </w:r>
      <w:r w:rsidRPr="000A37C4">
        <w:t xml:space="preserve">another </w:t>
      </w:r>
      <w:r>
        <w:t>T</w:t>
      </w:r>
      <w:r w:rsidRPr="000A37C4">
        <w:t>ender bidder.</w:t>
      </w:r>
    </w:p>
    <w:p w14:paraId="1D73B82C" w14:textId="58FECC1F" w:rsidR="000A37C4" w:rsidRDefault="000A37C4" w:rsidP="000A37C4">
      <w:pPr>
        <w:pStyle w:val="a3"/>
        <w:numPr>
          <w:ilvl w:val="3"/>
          <w:numId w:val="2"/>
        </w:numPr>
        <w:spacing w:line="288" w:lineRule="auto"/>
        <w:ind w:left="1871" w:hanging="794"/>
        <w:contextualSpacing w:val="0"/>
      </w:pPr>
      <w:r w:rsidRPr="000A37C4">
        <w:t xml:space="preserve">The bidder is not a subcontractor of another bidder in the </w:t>
      </w:r>
      <w:r>
        <w:t>T</w:t>
      </w:r>
      <w:r w:rsidRPr="000A37C4">
        <w:t xml:space="preserve">ender, in connection with </w:t>
      </w:r>
      <w:r>
        <w:t>execution</w:t>
      </w:r>
      <w:r w:rsidRPr="000A37C4">
        <w:t xml:space="preserve"> of the services in this </w:t>
      </w:r>
      <w:r>
        <w:t>T</w:t>
      </w:r>
      <w:r w:rsidRPr="000A37C4">
        <w:t>ender.</w:t>
      </w:r>
    </w:p>
    <w:p w14:paraId="41E99D33" w14:textId="7A02B49F" w:rsidR="000A37C4" w:rsidRDefault="000A37C4" w:rsidP="000A37C4">
      <w:pPr>
        <w:pStyle w:val="a3"/>
        <w:numPr>
          <w:ilvl w:val="1"/>
          <w:numId w:val="2"/>
        </w:numPr>
        <w:spacing w:line="288" w:lineRule="auto"/>
        <w:contextualSpacing w:val="0"/>
      </w:pPr>
      <w:r>
        <w:t>Professional threshold conditions:</w:t>
      </w:r>
    </w:p>
    <w:p w14:paraId="54D83258" w14:textId="64B6CD87" w:rsidR="000A37C4" w:rsidRDefault="000A37C4" w:rsidP="000A37C4">
      <w:pPr>
        <w:pStyle w:val="a3"/>
        <w:numPr>
          <w:ilvl w:val="2"/>
          <w:numId w:val="2"/>
        </w:numPr>
        <w:spacing w:line="288" w:lineRule="auto"/>
        <w:ind w:left="1418" w:hanging="624"/>
        <w:contextualSpacing w:val="0"/>
      </w:pPr>
      <w:r>
        <w:t>The bidder has</w:t>
      </w:r>
      <w:r w:rsidRPr="000A37C4">
        <w:t xml:space="preserve"> experience in the sale, installation and maintenance of attendance clocks and </w:t>
      </w:r>
      <w:r w:rsidR="005218F1">
        <w:t>consecutive</w:t>
      </w:r>
      <w:r w:rsidRPr="000A37C4">
        <w:t xml:space="preserve"> construction of interfaces for attendance systems, from at least 1.1.2018.</w:t>
      </w:r>
    </w:p>
    <w:p w14:paraId="53F7A7A8" w14:textId="05EB8D73" w:rsidR="005218F1" w:rsidRDefault="005218F1" w:rsidP="000A37C4">
      <w:pPr>
        <w:pStyle w:val="a3"/>
        <w:numPr>
          <w:ilvl w:val="2"/>
          <w:numId w:val="2"/>
        </w:numPr>
        <w:spacing w:line="288" w:lineRule="auto"/>
        <w:ind w:left="1418" w:hanging="624"/>
        <w:contextualSpacing w:val="0"/>
      </w:pPr>
      <w:r>
        <w:lastRenderedPageBreak/>
        <w:t>T</w:t>
      </w:r>
      <w:r w:rsidRPr="005218F1">
        <w:t xml:space="preserve">he bidder has installed attendance clocks at least 100 different physical sites </w:t>
      </w:r>
      <w:r>
        <w:t>b</w:t>
      </w:r>
      <w:r w:rsidRPr="005218F1">
        <w:t xml:space="preserve">y the deadline for bidding in the </w:t>
      </w:r>
      <w:r>
        <w:t>T</w:t>
      </w:r>
      <w:r w:rsidRPr="005218F1">
        <w:t xml:space="preserve">ender. It </w:t>
      </w:r>
      <w:r>
        <w:t>is</w:t>
      </w:r>
      <w:r w:rsidRPr="005218F1">
        <w:t xml:space="preserve"> clarified that different physical sites are sites with different addresses.</w:t>
      </w:r>
    </w:p>
    <w:p w14:paraId="389E2DA6" w14:textId="763A2CF3" w:rsidR="005218F1" w:rsidRDefault="005218F1" w:rsidP="000A37C4">
      <w:pPr>
        <w:pStyle w:val="a3"/>
        <w:numPr>
          <w:ilvl w:val="2"/>
          <w:numId w:val="2"/>
        </w:numPr>
        <w:spacing w:line="288" w:lineRule="auto"/>
        <w:ind w:left="1418" w:hanging="624"/>
        <w:contextualSpacing w:val="0"/>
      </w:pPr>
      <w:r w:rsidRPr="005218F1">
        <w:t>The bidder installs and maintains attendance clocks nationwide for at least 3 customers in each of the following areas:</w:t>
      </w:r>
    </w:p>
    <w:tbl>
      <w:tblPr>
        <w:tblStyle w:val="a8"/>
        <w:tblW w:w="0" w:type="auto"/>
        <w:tblInd w:w="1418" w:type="dxa"/>
        <w:tblLook w:val="04A0" w:firstRow="1" w:lastRow="0" w:firstColumn="1" w:lastColumn="0" w:noHBand="0" w:noVBand="1"/>
      </w:tblPr>
      <w:tblGrid>
        <w:gridCol w:w="1838"/>
        <w:gridCol w:w="6814"/>
      </w:tblGrid>
      <w:tr w:rsidR="005218F1" w14:paraId="0BA55AE5" w14:textId="77777777" w:rsidTr="005218F1">
        <w:tc>
          <w:tcPr>
            <w:tcW w:w="1838" w:type="dxa"/>
          </w:tcPr>
          <w:p w14:paraId="3FDA2312" w14:textId="40EB3F2B" w:rsidR="005218F1" w:rsidRDefault="005218F1" w:rsidP="005218F1">
            <w:pPr>
              <w:pStyle w:val="a3"/>
              <w:spacing w:line="288" w:lineRule="auto"/>
              <w:ind w:left="0"/>
              <w:contextualSpacing w:val="0"/>
            </w:pPr>
            <w:r>
              <w:t>Northern region</w:t>
            </w:r>
          </w:p>
        </w:tc>
        <w:tc>
          <w:tcPr>
            <w:tcW w:w="6814" w:type="dxa"/>
          </w:tcPr>
          <w:p w14:paraId="2E8050B7" w14:textId="6DA05255" w:rsidR="005218F1" w:rsidRDefault="005218F1" w:rsidP="005218F1">
            <w:pPr>
              <w:pStyle w:val="a3"/>
              <w:spacing w:line="288" w:lineRule="auto"/>
              <w:ind w:left="0"/>
              <w:contextualSpacing w:val="0"/>
            </w:pPr>
            <w:r>
              <w:t xml:space="preserve">From the latitude of </w:t>
            </w:r>
            <w:proofErr w:type="spellStart"/>
            <w:r>
              <w:t>Hadera</w:t>
            </w:r>
            <w:proofErr w:type="spellEnd"/>
            <w:r>
              <w:t xml:space="preserve">-Beit </w:t>
            </w:r>
            <w:proofErr w:type="spellStart"/>
            <w:r>
              <w:t>She’an</w:t>
            </w:r>
            <w:proofErr w:type="spellEnd"/>
            <w:r>
              <w:t xml:space="preserve"> (inclusive) northwards</w:t>
            </w:r>
          </w:p>
        </w:tc>
      </w:tr>
      <w:tr w:rsidR="005218F1" w14:paraId="029D1793" w14:textId="77777777" w:rsidTr="005218F1">
        <w:tc>
          <w:tcPr>
            <w:tcW w:w="1838" w:type="dxa"/>
          </w:tcPr>
          <w:p w14:paraId="619CB192" w14:textId="70772653" w:rsidR="005218F1" w:rsidRDefault="005218F1" w:rsidP="005218F1">
            <w:pPr>
              <w:pStyle w:val="a3"/>
              <w:spacing w:line="288" w:lineRule="auto"/>
              <w:ind w:left="0"/>
              <w:contextualSpacing w:val="0"/>
            </w:pPr>
            <w:r>
              <w:t>Central region</w:t>
            </w:r>
          </w:p>
        </w:tc>
        <w:tc>
          <w:tcPr>
            <w:tcW w:w="6814" w:type="dxa"/>
          </w:tcPr>
          <w:p w14:paraId="53551896" w14:textId="6DCC5605" w:rsidR="005218F1" w:rsidRDefault="005218F1" w:rsidP="005218F1">
            <w:pPr>
              <w:pStyle w:val="a3"/>
              <w:spacing w:line="288" w:lineRule="auto"/>
              <w:ind w:left="0"/>
              <w:contextualSpacing w:val="0"/>
            </w:pPr>
            <w:r>
              <w:t xml:space="preserve">From the latitude of </w:t>
            </w:r>
            <w:proofErr w:type="spellStart"/>
            <w:r>
              <w:t>Hadera</w:t>
            </w:r>
            <w:proofErr w:type="spellEnd"/>
            <w:r>
              <w:t xml:space="preserve">-Beit </w:t>
            </w:r>
            <w:proofErr w:type="spellStart"/>
            <w:r>
              <w:t>She’an</w:t>
            </w:r>
            <w:proofErr w:type="spellEnd"/>
            <w:r>
              <w:t xml:space="preserve"> in the north to the latitude of Ashdod-</w:t>
            </w:r>
            <w:proofErr w:type="spellStart"/>
            <w:r>
              <w:t>Ein</w:t>
            </w:r>
            <w:proofErr w:type="spellEnd"/>
            <w:r>
              <w:t xml:space="preserve"> </w:t>
            </w:r>
            <w:proofErr w:type="spellStart"/>
            <w:r>
              <w:t>Gedi</w:t>
            </w:r>
            <w:proofErr w:type="spellEnd"/>
            <w:r>
              <w:t xml:space="preserve"> in the south</w:t>
            </w:r>
          </w:p>
        </w:tc>
      </w:tr>
      <w:tr w:rsidR="005218F1" w14:paraId="29A6F6AE" w14:textId="77777777" w:rsidTr="005218F1">
        <w:tc>
          <w:tcPr>
            <w:tcW w:w="1838" w:type="dxa"/>
          </w:tcPr>
          <w:p w14:paraId="5F9E1726" w14:textId="06E0EDEB" w:rsidR="005218F1" w:rsidRDefault="005218F1" w:rsidP="005218F1">
            <w:pPr>
              <w:pStyle w:val="a3"/>
              <w:spacing w:line="288" w:lineRule="auto"/>
              <w:ind w:left="0"/>
              <w:contextualSpacing w:val="0"/>
            </w:pPr>
            <w:r>
              <w:t>Southern region</w:t>
            </w:r>
          </w:p>
        </w:tc>
        <w:tc>
          <w:tcPr>
            <w:tcW w:w="6814" w:type="dxa"/>
          </w:tcPr>
          <w:p w14:paraId="4EEB0837" w14:textId="518E9C3F" w:rsidR="005218F1" w:rsidRDefault="005218F1" w:rsidP="005218F1">
            <w:pPr>
              <w:pStyle w:val="a3"/>
              <w:spacing w:line="288" w:lineRule="auto"/>
              <w:ind w:left="0"/>
              <w:contextualSpacing w:val="0"/>
            </w:pPr>
            <w:r>
              <w:t>From the latitude of Ashdod-</w:t>
            </w:r>
            <w:proofErr w:type="spellStart"/>
            <w:r>
              <w:t>Ein</w:t>
            </w:r>
            <w:proofErr w:type="spellEnd"/>
            <w:r>
              <w:t xml:space="preserve"> </w:t>
            </w:r>
            <w:proofErr w:type="spellStart"/>
            <w:r>
              <w:t>Gedi</w:t>
            </w:r>
            <w:proofErr w:type="spellEnd"/>
            <w:r>
              <w:t xml:space="preserve"> (inclusive) southwards</w:t>
            </w:r>
          </w:p>
        </w:tc>
      </w:tr>
    </w:tbl>
    <w:p w14:paraId="30DB6941" w14:textId="77777777" w:rsidR="005218F1" w:rsidRDefault="005218F1" w:rsidP="005218F1">
      <w:pPr>
        <w:pStyle w:val="a3"/>
        <w:spacing w:line="288" w:lineRule="auto"/>
        <w:ind w:left="1418"/>
        <w:contextualSpacing w:val="0"/>
      </w:pPr>
    </w:p>
    <w:p w14:paraId="5F0D9626" w14:textId="5697D93A" w:rsidR="005218F1" w:rsidRDefault="00926436" w:rsidP="000A37C4">
      <w:pPr>
        <w:pStyle w:val="a3"/>
        <w:numPr>
          <w:ilvl w:val="2"/>
          <w:numId w:val="2"/>
        </w:numPr>
        <w:spacing w:line="288" w:lineRule="auto"/>
        <w:ind w:left="1418" w:hanging="624"/>
        <w:contextualSpacing w:val="0"/>
      </w:pPr>
      <w:r w:rsidRPr="00926436">
        <w:t xml:space="preserve">During the years 2018-2020, the proposed management software system operated </w:t>
      </w:r>
      <w:r>
        <w:t>with</w:t>
      </w:r>
      <w:r w:rsidRPr="00926436">
        <w:t xml:space="preserve"> at least </w:t>
      </w:r>
      <w:proofErr w:type="gramStart"/>
      <w:r w:rsidRPr="00926436">
        <w:t>3</w:t>
      </w:r>
      <w:proofErr w:type="gramEnd"/>
      <w:r w:rsidRPr="00926436">
        <w:t xml:space="preserve"> </w:t>
      </w:r>
      <w:r>
        <w:t>customers</w:t>
      </w:r>
      <w:r w:rsidRPr="00926436">
        <w:t xml:space="preserve"> </w:t>
      </w:r>
      <w:r>
        <w:t>and</w:t>
      </w:r>
      <w:r w:rsidRPr="00926436">
        <w:t xml:space="preserve"> the system </w:t>
      </w:r>
      <w:r>
        <w:t xml:space="preserve">was </w:t>
      </w:r>
      <w:r w:rsidRPr="00926436">
        <w:t xml:space="preserve">operated in a deployment of at least 10 different physical sites </w:t>
      </w:r>
      <w:r>
        <w:t>for</w:t>
      </w:r>
      <w:r w:rsidRPr="00926436">
        <w:t xml:space="preserve"> each and every </w:t>
      </w:r>
      <w:r>
        <w:t>customer</w:t>
      </w:r>
      <w:r w:rsidRPr="00926436">
        <w:t>.</w:t>
      </w:r>
      <w:r>
        <w:t xml:space="preserve"> </w:t>
      </w:r>
      <w:r w:rsidRPr="00926436">
        <w:t xml:space="preserve">In addition, for at least one of the 3 </w:t>
      </w:r>
      <w:r>
        <w:t>customers listed</w:t>
      </w:r>
      <w:r w:rsidRPr="00926436">
        <w:t xml:space="preserve"> above, the system documented at least 300,000 signatures per month (accumulated in all branches </w:t>
      </w:r>
      <w:r>
        <w:t>for</w:t>
      </w:r>
      <w:r w:rsidRPr="00926436">
        <w:t xml:space="preserve"> the same customer).</w:t>
      </w:r>
    </w:p>
    <w:p w14:paraId="48B9113F" w14:textId="4E1195CB" w:rsidR="008A761F" w:rsidRDefault="008A761F" w:rsidP="000A37C4">
      <w:pPr>
        <w:pStyle w:val="a3"/>
        <w:numPr>
          <w:ilvl w:val="2"/>
          <w:numId w:val="2"/>
        </w:numPr>
        <w:spacing w:line="288" w:lineRule="auto"/>
        <w:ind w:left="1418" w:hanging="624"/>
        <w:contextualSpacing w:val="0"/>
      </w:pPr>
      <w:r>
        <w:t>The bidder</w:t>
      </w:r>
      <w:r w:rsidR="00926436" w:rsidRPr="00926436">
        <w:t xml:space="preserve"> employs at least 4 service technicians, who are engaged in the installation and maintenance of attendance clocks and related accessories (such as printers) at the time of submitting </w:t>
      </w:r>
      <w:r w:rsidR="00926436">
        <w:t>a bid for</w:t>
      </w:r>
      <w:r w:rsidR="00926436" w:rsidRPr="00926436">
        <w:t xml:space="preserve"> the </w:t>
      </w:r>
      <w:r w:rsidR="00926436">
        <w:t>T</w:t>
      </w:r>
      <w:r w:rsidR="00926436" w:rsidRPr="00926436">
        <w:t>ender. Each of the technicians has a minimum of two years' professional experience in the installation and maintenance of attendance clocks.</w:t>
      </w:r>
    </w:p>
    <w:p w14:paraId="3C98FCC5" w14:textId="58D3BB5B" w:rsidR="008A761F" w:rsidRDefault="008A761F" w:rsidP="000A37C4">
      <w:pPr>
        <w:pStyle w:val="a3"/>
        <w:numPr>
          <w:ilvl w:val="2"/>
          <w:numId w:val="2"/>
        </w:numPr>
        <w:spacing w:line="288" w:lineRule="auto"/>
        <w:ind w:left="1418" w:hanging="624"/>
        <w:contextualSpacing w:val="0"/>
      </w:pPr>
      <w:r>
        <w:t>The bidder</w:t>
      </w:r>
      <w:r w:rsidR="00926436" w:rsidRPr="00926436">
        <w:t xml:space="preserve"> employs at least 2 programmers in the field of </w:t>
      </w:r>
      <w:r w:rsidR="00926436">
        <w:t>attendance</w:t>
      </w:r>
      <w:r w:rsidR="00926436" w:rsidRPr="00926436">
        <w:t xml:space="preserve"> clocks. Each of the programmers will have at least two years of professional experience in software development and maintenance </w:t>
      </w:r>
      <w:r w:rsidR="00926436">
        <w:t>over</w:t>
      </w:r>
      <w:r w:rsidR="00926436" w:rsidRPr="00926436">
        <w:t xml:space="preserve"> the last 5 years.</w:t>
      </w:r>
      <w:r w:rsidR="00926436">
        <w:t xml:space="preserve"> </w:t>
      </w:r>
      <w:r w:rsidR="00926436" w:rsidRPr="00926436">
        <w:t xml:space="preserve">Of the two programmers, one will have at least two years of experience in developing and maintaining the software components offered in response to this </w:t>
      </w:r>
      <w:r w:rsidR="00926436">
        <w:t>T</w:t>
      </w:r>
      <w:r w:rsidR="00926436" w:rsidRPr="00926436">
        <w:t>ender.</w:t>
      </w:r>
    </w:p>
    <w:p w14:paraId="0E2D77D0" w14:textId="1749CF51" w:rsidR="008A761F" w:rsidRDefault="008A761F" w:rsidP="000A37C4">
      <w:pPr>
        <w:pStyle w:val="a3"/>
        <w:numPr>
          <w:ilvl w:val="2"/>
          <w:numId w:val="2"/>
        </w:numPr>
        <w:spacing w:line="288" w:lineRule="auto"/>
        <w:ind w:left="1418" w:hanging="624"/>
        <w:contextualSpacing w:val="0"/>
      </w:pPr>
      <w:r>
        <w:t>The bidder</w:t>
      </w:r>
      <w:r w:rsidR="00926436" w:rsidRPr="00926436">
        <w:t xml:space="preserve"> has </w:t>
      </w:r>
      <w:r w:rsidR="00926436">
        <w:t>carried out</w:t>
      </w:r>
      <w:r w:rsidR="00926436" w:rsidRPr="00926436">
        <w:t xml:space="preserve"> at least 800 new installations of clocks cumulatively in the years 2018-2020 and not less than 200 clocks in each of the years 2018-2020.</w:t>
      </w:r>
    </w:p>
    <w:p w14:paraId="0F289956" w14:textId="632F6DFB" w:rsidR="008A761F" w:rsidRDefault="008A761F" w:rsidP="000A37C4">
      <w:pPr>
        <w:pStyle w:val="a3"/>
        <w:numPr>
          <w:ilvl w:val="2"/>
          <w:numId w:val="2"/>
        </w:numPr>
        <w:spacing w:line="288" w:lineRule="auto"/>
        <w:ind w:left="1418" w:hanging="624"/>
        <w:contextualSpacing w:val="0"/>
      </w:pPr>
      <w:r>
        <w:t>The bidder</w:t>
      </w:r>
      <w:r w:rsidR="00926436" w:rsidRPr="00926436">
        <w:t xml:space="preserve"> </w:t>
      </w:r>
      <w:r w:rsidR="00926436">
        <w:t>provided maintenance services for</w:t>
      </w:r>
      <w:r w:rsidR="00926436" w:rsidRPr="00926436">
        <w:t xml:space="preserve"> at least 1,700 cumulative attendance clocks in the years 2018-2020 and not less than 400 clocks in each of the years 2018-2020.</w:t>
      </w:r>
    </w:p>
    <w:p w14:paraId="1D7FE743" w14:textId="04D0F6F6" w:rsidR="008A761F" w:rsidRDefault="008A761F" w:rsidP="008A761F">
      <w:pPr>
        <w:pStyle w:val="a3"/>
        <w:numPr>
          <w:ilvl w:val="0"/>
          <w:numId w:val="2"/>
        </w:numPr>
        <w:spacing w:line="288" w:lineRule="auto"/>
        <w:contextualSpacing w:val="0"/>
      </w:pPr>
      <w:r>
        <w:t>Tender Documents</w:t>
      </w:r>
      <w:r w:rsidR="00825E40">
        <w:t xml:space="preserve"> can be downloaded free of charge from the Government Procurement Administration’s website at: </w:t>
      </w:r>
      <w:hyperlink r:id="rId7" w:history="1">
        <w:r w:rsidR="00825E40" w:rsidRPr="00BE14BC">
          <w:rPr>
            <w:rStyle w:val="Hyperlink"/>
          </w:rPr>
          <w:t>www.mr.gov.il</w:t>
        </w:r>
      </w:hyperlink>
      <w:r w:rsidR="00825E40">
        <w:t xml:space="preserve"> </w:t>
      </w:r>
    </w:p>
    <w:p w14:paraId="303056A8" w14:textId="3B48B261" w:rsidR="008A761F" w:rsidRDefault="008A761F" w:rsidP="008A761F">
      <w:pPr>
        <w:pStyle w:val="a3"/>
        <w:numPr>
          <w:ilvl w:val="0"/>
          <w:numId w:val="2"/>
        </w:numPr>
        <w:spacing w:line="288" w:lineRule="auto"/>
        <w:contextualSpacing w:val="0"/>
      </w:pPr>
      <w:r>
        <w:t>The final date</w:t>
      </w:r>
      <w:r w:rsidR="00825E40">
        <w:t xml:space="preserve"> for submitting bids id 6.6.2021</w:t>
      </w:r>
      <w:r w:rsidR="00926436">
        <w:t>.</w:t>
      </w:r>
    </w:p>
    <w:p w14:paraId="2DFB0B93" w14:textId="7E7FC911" w:rsidR="008A761F" w:rsidRDefault="008A761F" w:rsidP="008A761F">
      <w:pPr>
        <w:pStyle w:val="a3"/>
        <w:numPr>
          <w:ilvl w:val="0"/>
          <w:numId w:val="2"/>
        </w:numPr>
        <w:spacing w:line="288" w:lineRule="auto"/>
        <w:contextualSpacing w:val="0"/>
      </w:pPr>
      <w:r>
        <w:t>Any amendment or update to the Tender</w:t>
      </w:r>
      <w:r w:rsidR="00926436">
        <w:t xml:space="preserve">, including the Tender Documents, whether initiated by the Tender Editor or </w:t>
      </w:r>
      <w:proofErr w:type="gramStart"/>
      <w:r w:rsidR="00926436">
        <w:t>as a result</w:t>
      </w:r>
      <w:proofErr w:type="gramEnd"/>
      <w:r w:rsidR="00926436">
        <w:t xml:space="preserve"> of clarification questions, shall be published on the Tender page of the Government Procurement Administration’s website only.</w:t>
      </w:r>
    </w:p>
    <w:p w14:paraId="07519757" w14:textId="37EDA7CE" w:rsidR="00926436" w:rsidRDefault="00926436" w:rsidP="008A761F">
      <w:pPr>
        <w:pStyle w:val="a3"/>
        <w:numPr>
          <w:ilvl w:val="0"/>
          <w:numId w:val="2"/>
        </w:numPr>
        <w:spacing w:line="288" w:lineRule="auto"/>
        <w:contextualSpacing w:val="0"/>
      </w:pPr>
      <w:r>
        <w:t>The Tender Editor does not undertake to accept any bid and will be within his rights to cancel the Tender in its entirety or in part, or defer it for any reason in accordance with his sole discretion.</w:t>
      </w:r>
    </w:p>
    <w:p w14:paraId="1B3694F3" w14:textId="7A7786F4" w:rsidR="008A761F" w:rsidRDefault="008A761F" w:rsidP="008A761F">
      <w:pPr>
        <w:pStyle w:val="a3"/>
        <w:numPr>
          <w:ilvl w:val="0"/>
          <w:numId w:val="2"/>
        </w:numPr>
        <w:spacing w:line="288" w:lineRule="auto"/>
        <w:contextualSpacing w:val="0"/>
      </w:pPr>
      <w:r>
        <w:lastRenderedPageBreak/>
        <w:t>It is emphasized</w:t>
      </w:r>
      <w:r w:rsidR="00926436">
        <w:t xml:space="preserve"> that in the event of a discrepancy between the terms specified above and that stated in the Tender Documents, the Tender Documents shall prevail.</w:t>
      </w:r>
    </w:p>
    <w:p w14:paraId="7A42ECA2" w14:textId="22C23DDE" w:rsidR="008A761F" w:rsidRPr="008B62DA" w:rsidRDefault="008A761F" w:rsidP="008A761F">
      <w:pPr>
        <w:pStyle w:val="a3"/>
        <w:numPr>
          <w:ilvl w:val="0"/>
          <w:numId w:val="2"/>
        </w:numPr>
        <w:spacing w:line="288" w:lineRule="auto"/>
        <w:contextualSpacing w:val="0"/>
      </w:pPr>
      <w:r>
        <w:t xml:space="preserve">The contact person for this Tender is Mr. Gilad Telamon, at email: </w:t>
      </w:r>
      <w:hyperlink r:id="rId8" w:history="1">
        <w:r w:rsidRPr="00BE14BC">
          <w:rPr>
            <w:rStyle w:val="Hyperlink"/>
          </w:rPr>
          <w:t>13-2021@mof.gov.il</w:t>
        </w:r>
      </w:hyperlink>
      <w:r>
        <w:t xml:space="preserve"> </w:t>
      </w:r>
    </w:p>
    <w:sectPr w:rsidR="008A761F" w:rsidRPr="008B62DA" w:rsidSect="005218F1">
      <w:headerReference w:type="default" r:id="rId9"/>
      <w:headerReference w:type="first" r:id="rId10"/>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917F3" w14:textId="77777777" w:rsidR="00312DCC" w:rsidRDefault="00312DCC" w:rsidP="005218F1">
      <w:pPr>
        <w:spacing w:after="0" w:line="240" w:lineRule="auto"/>
      </w:pPr>
      <w:r>
        <w:separator/>
      </w:r>
    </w:p>
  </w:endnote>
  <w:endnote w:type="continuationSeparator" w:id="0">
    <w:p w14:paraId="1A428272" w14:textId="77777777" w:rsidR="00312DCC" w:rsidRDefault="00312DCC" w:rsidP="00521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D1877" w14:textId="77777777" w:rsidR="00312DCC" w:rsidRDefault="00312DCC" w:rsidP="005218F1">
      <w:pPr>
        <w:spacing w:after="0" w:line="240" w:lineRule="auto"/>
      </w:pPr>
      <w:r>
        <w:separator/>
      </w:r>
    </w:p>
  </w:footnote>
  <w:footnote w:type="continuationSeparator" w:id="0">
    <w:p w14:paraId="7FBD6984" w14:textId="77777777" w:rsidR="00312DCC" w:rsidRDefault="00312DCC" w:rsidP="005218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FD08D" w14:textId="062ACEAF" w:rsidR="005218F1" w:rsidRDefault="005218F1" w:rsidP="005218F1">
    <w:pPr>
      <w:pStyle w:val="a4"/>
      <w:jc w:val="center"/>
    </w:pPr>
    <w:r>
      <w:fldChar w:fldCharType="begin"/>
    </w:r>
    <w:r>
      <w:instrText xml:space="preserve"> PAGE   \* MERGEFORMAT </w:instrText>
    </w:r>
    <w:r>
      <w:fldChar w:fldCharType="separate"/>
    </w:r>
    <w:r w:rsidR="006642E8">
      <w:rPr>
        <w:noProof/>
      </w:rPr>
      <w:t>3</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104A7" w14:textId="162C05B2" w:rsidR="005218F1" w:rsidRDefault="005218F1" w:rsidP="005218F1">
    <w:pPr>
      <w:pStyle w:val="a4"/>
      <w:jc w:val="center"/>
      <w:rPr>
        <w:b/>
        <w:bCs/>
      </w:rPr>
    </w:pPr>
    <w:r>
      <w:rPr>
        <w:b/>
        <w:bCs/>
      </w:rPr>
      <w:t>State of Israel</w:t>
    </w:r>
  </w:p>
  <w:p w14:paraId="2CAAD7B9" w14:textId="1A4E9E48" w:rsidR="005218F1" w:rsidRDefault="005218F1" w:rsidP="005218F1">
    <w:pPr>
      <w:pStyle w:val="a4"/>
      <w:jc w:val="center"/>
      <w:rPr>
        <w:b/>
        <w:bCs/>
      </w:rPr>
    </w:pPr>
    <w:r>
      <w:rPr>
        <w:b/>
        <w:bCs/>
      </w:rPr>
      <w:t>Ministry of Finance – Accountant General</w:t>
    </w:r>
  </w:p>
  <w:p w14:paraId="551AE607" w14:textId="199A99E4" w:rsidR="005218F1" w:rsidRDefault="005218F1" w:rsidP="005218F1">
    <w:pPr>
      <w:pStyle w:val="a4"/>
      <w:jc w:val="center"/>
      <w:rPr>
        <w:b/>
        <w:bCs/>
      </w:rPr>
    </w:pPr>
    <w:r>
      <w:rPr>
        <w:b/>
        <w:bCs/>
      </w:rPr>
      <w:t>Government Procurement Administration</w:t>
    </w:r>
  </w:p>
  <w:p w14:paraId="5B0E7972" w14:textId="77777777" w:rsidR="005218F1" w:rsidRPr="005218F1" w:rsidRDefault="005218F1" w:rsidP="005218F1">
    <w:pPr>
      <w:pStyle w:val="a4"/>
      <w:jc w:val="center"/>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9378E"/>
    <w:multiLevelType w:val="hybridMultilevel"/>
    <w:tmpl w:val="0DC0DD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94A02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62DA"/>
    <w:rsid w:val="000A37C4"/>
    <w:rsid w:val="00312DCC"/>
    <w:rsid w:val="005218F1"/>
    <w:rsid w:val="00571D61"/>
    <w:rsid w:val="006642E8"/>
    <w:rsid w:val="00825E40"/>
    <w:rsid w:val="008A761F"/>
    <w:rsid w:val="008B62DA"/>
    <w:rsid w:val="00926436"/>
    <w:rsid w:val="00CA1E8C"/>
    <w:rsid w:val="00E41B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455C4"/>
  <w15:chartTrackingRefBased/>
  <w15:docId w15:val="{6A80CFEC-C89E-42CA-B23D-191BCA291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31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B62DA"/>
    <w:pPr>
      <w:ind w:left="720"/>
      <w:contextualSpacing/>
    </w:pPr>
  </w:style>
  <w:style w:type="paragraph" w:styleId="a4">
    <w:name w:val="header"/>
    <w:basedOn w:val="a"/>
    <w:link w:val="a5"/>
    <w:uiPriority w:val="99"/>
    <w:unhideWhenUsed/>
    <w:rsid w:val="005218F1"/>
    <w:pPr>
      <w:tabs>
        <w:tab w:val="center" w:pos="4680"/>
        <w:tab w:val="right" w:pos="9360"/>
      </w:tabs>
      <w:spacing w:after="0" w:line="240" w:lineRule="auto"/>
    </w:pPr>
  </w:style>
  <w:style w:type="character" w:customStyle="1" w:styleId="a5">
    <w:name w:val="כותרת עליונה תו"/>
    <w:basedOn w:val="a0"/>
    <w:link w:val="a4"/>
    <w:uiPriority w:val="99"/>
    <w:rsid w:val="005218F1"/>
  </w:style>
  <w:style w:type="paragraph" w:styleId="a6">
    <w:name w:val="footer"/>
    <w:basedOn w:val="a"/>
    <w:link w:val="a7"/>
    <w:uiPriority w:val="99"/>
    <w:unhideWhenUsed/>
    <w:rsid w:val="005218F1"/>
    <w:pPr>
      <w:tabs>
        <w:tab w:val="center" w:pos="4680"/>
        <w:tab w:val="right" w:pos="9360"/>
      </w:tabs>
      <w:spacing w:after="0" w:line="240" w:lineRule="auto"/>
    </w:pPr>
  </w:style>
  <w:style w:type="character" w:customStyle="1" w:styleId="a7">
    <w:name w:val="כותרת תחתונה תו"/>
    <w:basedOn w:val="a0"/>
    <w:link w:val="a6"/>
    <w:uiPriority w:val="99"/>
    <w:rsid w:val="005218F1"/>
  </w:style>
  <w:style w:type="table" w:styleId="a8">
    <w:name w:val="Table Grid"/>
    <w:basedOn w:val="a1"/>
    <w:uiPriority w:val="39"/>
    <w:rsid w:val="005218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8A761F"/>
    <w:rPr>
      <w:color w:val="0563C1" w:themeColor="hyperlink"/>
      <w:u w:val="single"/>
    </w:rPr>
  </w:style>
  <w:style w:type="character" w:customStyle="1" w:styleId="UnresolvedMention">
    <w:name w:val="Unresolved Mention"/>
    <w:basedOn w:val="a0"/>
    <w:uiPriority w:val="99"/>
    <w:semiHidden/>
    <w:unhideWhenUsed/>
    <w:rsid w:val="008A76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13-2021@mof.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923</Words>
  <Characters>4615</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2021-04-21T08:31:00Z</dcterms:created>
  <dcterms:modified xsi:type="dcterms:W3CDTF">2021-04-21T08:31:00Z</dcterms:modified>
</cp:coreProperties>
</file>